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B795" w14:textId="45BE4407" w:rsidR="00CE608E" w:rsidRPr="00E87779" w:rsidRDefault="008E0FE0" w:rsidP="002A75CB">
      <w:pPr>
        <w:ind w:right="-1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Data extraction from DOME to be used for HELCOM HZ indicators - </w:t>
      </w:r>
      <w:r w:rsidR="006D4765">
        <w:rPr>
          <w:sz w:val="40"/>
          <w:szCs w:val="40"/>
          <w:lang w:val="en-US"/>
        </w:rPr>
        <w:t>water</w:t>
      </w:r>
    </w:p>
    <w:p w14:paraId="42007A36" w14:textId="01787624" w:rsidR="00AB2C10" w:rsidRPr="00E87779" w:rsidRDefault="006C12EF" w:rsidP="002A75CB">
      <w:pPr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Description</w:t>
      </w:r>
      <w:r w:rsidR="00E87779">
        <w:rPr>
          <w:sz w:val="28"/>
          <w:szCs w:val="28"/>
          <w:lang w:val="en-US"/>
        </w:rPr>
        <w:t xml:space="preserve"> of</w:t>
      </w:r>
      <w:r w:rsidR="00AB2C10" w:rsidRPr="00E87779">
        <w:rPr>
          <w:sz w:val="28"/>
          <w:szCs w:val="28"/>
          <w:lang w:val="en-US"/>
        </w:rPr>
        <w:t xml:space="preserve"> fields</w:t>
      </w:r>
    </w:p>
    <w:p w14:paraId="275D5478" w14:textId="77777777" w:rsidR="00AB2C10" w:rsidRPr="00CE608E" w:rsidRDefault="00AB2C10" w:rsidP="002A75CB">
      <w:pPr>
        <w:ind w:right="-1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5059"/>
      </w:tblGrid>
      <w:tr w:rsidR="003C576C" w14:paraId="2E9C7DEC" w14:textId="77777777" w:rsidTr="001B1297">
        <w:trPr>
          <w:cantSplit/>
        </w:trPr>
        <w:tc>
          <w:tcPr>
            <w:tcW w:w="2878" w:type="dxa"/>
          </w:tcPr>
          <w:p w14:paraId="427E4235" w14:textId="77777777" w:rsidR="003C576C" w:rsidRPr="003C576C" w:rsidRDefault="00B67FCF" w:rsidP="002A75CB">
            <w:pPr>
              <w:ind w:right="-1"/>
              <w:rPr>
                <w:b/>
              </w:rPr>
            </w:pPr>
            <w:r>
              <w:rPr>
                <w:b/>
              </w:rPr>
              <w:t>DOME output</w:t>
            </w:r>
            <w:r w:rsidR="003C576C" w:rsidRPr="003C576C">
              <w:rPr>
                <w:b/>
              </w:rPr>
              <w:t xml:space="preserve"> field</w:t>
            </w:r>
          </w:p>
        </w:tc>
        <w:tc>
          <w:tcPr>
            <w:tcW w:w="5059" w:type="dxa"/>
          </w:tcPr>
          <w:p w14:paraId="00BEB117" w14:textId="77777777" w:rsidR="003C576C" w:rsidRPr="003C576C" w:rsidRDefault="003C576C" w:rsidP="002A75CB">
            <w:pPr>
              <w:ind w:right="-1"/>
              <w:rPr>
                <w:b/>
              </w:rPr>
            </w:pPr>
            <w:r w:rsidRPr="003C576C">
              <w:rPr>
                <w:b/>
              </w:rPr>
              <w:t>Description</w:t>
            </w:r>
          </w:p>
        </w:tc>
      </w:tr>
      <w:tr w:rsidR="00C2514F" w:rsidRPr="004B23F2" w14:paraId="4289EA3D" w14:textId="77777777" w:rsidTr="001B1297">
        <w:trPr>
          <w:cantSplit/>
        </w:trPr>
        <w:tc>
          <w:tcPr>
            <w:tcW w:w="2878" w:type="dxa"/>
          </w:tcPr>
          <w:p w14:paraId="5B11E273" w14:textId="2B929BA1" w:rsidR="00C2514F" w:rsidRDefault="00C77F1B" w:rsidP="002A75CB">
            <w:pPr>
              <w:ind w:right="-1"/>
            </w:pPr>
            <w:r>
              <w:t>Indicator</w:t>
            </w:r>
          </w:p>
        </w:tc>
        <w:tc>
          <w:tcPr>
            <w:tcW w:w="5059" w:type="dxa"/>
          </w:tcPr>
          <w:p w14:paraId="582946B1" w14:textId="2AD9A50F" w:rsidR="00C2514F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 Indicator name or ‘Supplemental’ for auxiliary information</w:t>
            </w:r>
          </w:p>
        </w:tc>
      </w:tr>
      <w:tr w:rsidR="00C77F1B" w:rsidRPr="004B23F2" w14:paraId="1D867D90" w14:textId="77777777" w:rsidTr="001B1297">
        <w:trPr>
          <w:cantSplit/>
        </w:trPr>
        <w:tc>
          <w:tcPr>
            <w:tcW w:w="2878" w:type="dxa"/>
          </w:tcPr>
          <w:p w14:paraId="72CFB4B1" w14:textId="370A9E9B" w:rsidR="00C77F1B" w:rsidRDefault="00C77F1B" w:rsidP="002A75CB">
            <w:pPr>
              <w:ind w:right="-1"/>
            </w:pPr>
            <w:r>
              <w:t>GES_matrix</w:t>
            </w:r>
          </w:p>
        </w:tc>
        <w:tc>
          <w:tcPr>
            <w:tcW w:w="5059" w:type="dxa"/>
          </w:tcPr>
          <w:p w14:paraId="2553DE5E" w14:textId="3FEE07D4" w:rsidR="00C77F1B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Primary/secondary GES matrix or ‘Assisting’. For general supplemental data the field is empty</w:t>
            </w:r>
          </w:p>
        </w:tc>
      </w:tr>
      <w:tr w:rsidR="00BB2FA3" w:rsidRPr="004B23F2" w14:paraId="50741BB4" w14:textId="77777777" w:rsidTr="001B1297">
        <w:trPr>
          <w:cantSplit/>
        </w:trPr>
        <w:tc>
          <w:tcPr>
            <w:tcW w:w="2878" w:type="dxa"/>
          </w:tcPr>
          <w:p w14:paraId="3F006DEF" w14:textId="4D75ABC0" w:rsidR="00BB2FA3" w:rsidRDefault="00BB2FA3" w:rsidP="00BB2FA3">
            <w:pPr>
              <w:ind w:right="-1"/>
            </w:pPr>
            <w:r>
              <w:t>Country</w:t>
            </w:r>
          </w:p>
        </w:tc>
        <w:tc>
          <w:tcPr>
            <w:tcW w:w="5059" w:type="dxa"/>
          </w:tcPr>
          <w:p w14:paraId="0E864790" w14:textId="364ABA3E" w:rsidR="00BB2FA3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Country that has reported the measurement</w:t>
            </w:r>
          </w:p>
        </w:tc>
      </w:tr>
      <w:tr w:rsidR="00BB2FA3" w:rsidRPr="004B23F2" w14:paraId="04587BF6" w14:textId="77777777" w:rsidTr="001B1297">
        <w:trPr>
          <w:cantSplit/>
        </w:trPr>
        <w:tc>
          <w:tcPr>
            <w:tcW w:w="2878" w:type="dxa"/>
          </w:tcPr>
          <w:p w14:paraId="449793E9" w14:textId="77777777" w:rsidR="00BB2FA3" w:rsidRDefault="00BB2FA3" w:rsidP="00BB2FA3">
            <w:pPr>
              <w:ind w:right="-1"/>
            </w:pPr>
            <w:r>
              <w:t>MPROG</w:t>
            </w:r>
          </w:p>
        </w:tc>
        <w:tc>
          <w:tcPr>
            <w:tcW w:w="5059" w:type="dxa"/>
          </w:tcPr>
          <w:p w14:paraId="06123A70" w14:textId="77777777" w:rsidR="00BB2FA3" w:rsidRPr="00965240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Monitoring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965240">
              <w:rPr>
                <w:lang w:val="en-US"/>
              </w:rPr>
              <w:t xml:space="preserve">cf. </w:t>
            </w:r>
            <w:hyperlink r:id="rId8" w:history="1">
              <w:r w:rsidRPr="00965240">
                <w:rPr>
                  <w:rStyle w:val="Hyperlink"/>
                  <w:lang w:val="en-US"/>
                </w:rPr>
                <w:t>MPROG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proofErr w:type="spellStart"/>
            <w:r w:rsidRPr="00965240">
              <w:rPr>
                <w:lang w:val="en-US"/>
              </w:rPr>
              <w:t>programmes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are </w:t>
            </w:r>
            <w:r w:rsidRPr="00965240">
              <w:rPr>
                <w:lang w:val="en-US"/>
              </w:rPr>
              <w:t>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BB2FA3" w:rsidRPr="00965240" w14:paraId="2DCC78FD" w14:textId="77777777" w:rsidTr="001B1297">
        <w:trPr>
          <w:cantSplit/>
        </w:trPr>
        <w:tc>
          <w:tcPr>
            <w:tcW w:w="2878" w:type="dxa"/>
          </w:tcPr>
          <w:p w14:paraId="5E76129F" w14:textId="1C2096A4" w:rsidR="00BB2FA3" w:rsidRPr="00965240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RLABO</w:t>
            </w:r>
          </w:p>
        </w:tc>
        <w:tc>
          <w:tcPr>
            <w:tcW w:w="5059" w:type="dxa"/>
          </w:tcPr>
          <w:p w14:paraId="72B53C05" w14:textId="075019FE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Reporting institu</w:t>
            </w:r>
            <w:r w:rsidR="00C204B2">
              <w:rPr>
                <w:lang w:val="en-US"/>
              </w:rPr>
              <w:t>t</w:t>
            </w:r>
            <w:r>
              <w:rPr>
                <w:lang w:val="en-US"/>
              </w:rPr>
              <w:t>e (</w:t>
            </w:r>
            <w:r w:rsidRPr="00965240">
              <w:rPr>
                <w:lang w:val="en-US"/>
              </w:rPr>
              <w:t xml:space="preserve">cf. </w:t>
            </w:r>
            <w:hyperlink r:id="rId9" w:history="1">
              <w:r w:rsidRPr="00965240">
                <w:rPr>
                  <w:rStyle w:val="Hyperlink"/>
                  <w:lang w:val="en-US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BB2FA3" w:rsidRPr="00965240" w14:paraId="2B95F67E" w14:textId="77777777" w:rsidTr="001B1297">
        <w:trPr>
          <w:cantSplit/>
        </w:trPr>
        <w:tc>
          <w:tcPr>
            <w:tcW w:w="2878" w:type="dxa"/>
          </w:tcPr>
          <w:p w14:paraId="6FC6F311" w14:textId="3576A62A" w:rsidR="00BB2FA3" w:rsidRPr="00965240" w:rsidRDefault="00BB2FA3" w:rsidP="00BB2F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HELCOM_subbasin</w:t>
            </w:r>
            <w:proofErr w:type="spellEnd"/>
          </w:p>
        </w:tc>
        <w:tc>
          <w:tcPr>
            <w:tcW w:w="5059" w:type="dxa"/>
          </w:tcPr>
          <w:p w14:paraId="3E67B4F5" w14:textId="081C694F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 w:rsidR="00F12028">
              <w:rPr>
                <w:lang w:val="en-US"/>
              </w:rPr>
              <w:t xml:space="preserve"> name (L2)</w:t>
            </w:r>
          </w:p>
        </w:tc>
      </w:tr>
      <w:tr w:rsidR="00BB2FA3" w:rsidRPr="004B23F2" w14:paraId="0DFAA848" w14:textId="77777777" w:rsidTr="001B1297">
        <w:trPr>
          <w:cantSplit/>
        </w:trPr>
        <w:tc>
          <w:tcPr>
            <w:tcW w:w="2878" w:type="dxa"/>
          </w:tcPr>
          <w:p w14:paraId="331E114C" w14:textId="2AF52EE9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HELCOM_L3</w:t>
            </w:r>
          </w:p>
        </w:tc>
        <w:tc>
          <w:tcPr>
            <w:tcW w:w="5059" w:type="dxa"/>
          </w:tcPr>
          <w:p w14:paraId="238A5C10" w14:textId="69A2384D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and offshore division – HELCOM_ID (L3)</w:t>
            </w:r>
          </w:p>
        </w:tc>
      </w:tr>
      <w:tr w:rsidR="00BB2FA3" w:rsidRPr="004B23F2" w14:paraId="2C67F4BD" w14:textId="77777777" w:rsidTr="001B1297">
        <w:trPr>
          <w:cantSplit/>
        </w:trPr>
        <w:tc>
          <w:tcPr>
            <w:tcW w:w="2878" w:type="dxa"/>
          </w:tcPr>
          <w:p w14:paraId="64169D28" w14:textId="329EDA87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HELCOM_L4</w:t>
            </w:r>
          </w:p>
        </w:tc>
        <w:tc>
          <w:tcPr>
            <w:tcW w:w="5059" w:type="dxa"/>
          </w:tcPr>
          <w:p w14:paraId="529800EA" w14:textId="4F954065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WFD waterbodies or </w:t>
            </w:r>
            <w:proofErr w:type="spellStart"/>
            <w:r>
              <w:rPr>
                <w:lang w:val="en-US"/>
              </w:rPr>
              <w:t>watertypes</w:t>
            </w:r>
            <w:proofErr w:type="spellEnd"/>
            <w:r>
              <w:rPr>
                <w:lang w:val="en-US"/>
              </w:rPr>
              <w:t xml:space="preserve"> – HELCOM_ID (L4)</w:t>
            </w:r>
          </w:p>
        </w:tc>
      </w:tr>
      <w:tr w:rsidR="00BC11A3" w:rsidRPr="00965240" w14:paraId="3AF91C94" w14:textId="77777777" w:rsidTr="001B1297">
        <w:trPr>
          <w:cantSplit/>
        </w:trPr>
        <w:tc>
          <w:tcPr>
            <w:tcW w:w="2878" w:type="dxa"/>
          </w:tcPr>
          <w:p w14:paraId="0DC28391" w14:textId="55BAAFE4" w:rsidR="00BC11A3" w:rsidRPr="00965240" w:rsidRDefault="00BC11A3" w:rsidP="00BC11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STATN</w:t>
            </w:r>
          </w:p>
        </w:tc>
        <w:tc>
          <w:tcPr>
            <w:tcW w:w="5059" w:type="dxa"/>
          </w:tcPr>
          <w:p w14:paraId="7A3E16AE" w14:textId="75FAACB8" w:rsidR="00BC11A3" w:rsidRDefault="00BC11A3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Station name as reported</w:t>
            </w:r>
          </w:p>
        </w:tc>
      </w:tr>
      <w:tr w:rsidR="00BC11A3" w:rsidRPr="004B23F2" w14:paraId="506E10E2" w14:textId="77777777" w:rsidTr="001B1297">
        <w:trPr>
          <w:cantSplit/>
        </w:trPr>
        <w:tc>
          <w:tcPr>
            <w:tcW w:w="2878" w:type="dxa"/>
          </w:tcPr>
          <w:p w14:paraId="01CA2DEA" w14:textId="5DBC73AD" w:rsidR="00BC11A3" w:rsidRPr="00965240" w:rsidRDefault="00BC11A3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SD_StationCode</w:t>
            </w:r>
            <w:proofErr w:type="spellEnd"/>
          </w:p>
        </w:tc>
        <w:tc>
          <w:tcPr>
            <w:tcW w:w="5059" w:type="dxa"/>
          </w:tcPr>
          <w:p w14:paraId="44501CCF" w14:textId="4B49E767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code in the ICES Station vocabulary (cf. </w:t>
            </w:r>
            <w:hyperlink r:id="rId10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4B23F2" w14:paraId="31E2AF0C" w14:textId="77777777" w:rsidTr="001B1297">
        <w:trPr>
          <w:cantSplit/>
        </w:trPr>
        <w:tc>
          <w:tcPr>
            <w:tcW w:w="2878" w:type="dxa"/>
          </w:tcPr>
          <w:p w14:paraId="298A9D39" w14:textId="02E415FC" w:rsidR="00BC11A3" w:rsidRPr="00E33606" w:rsidRDefault="00E33606" w:rsidP="00BC11A3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SD_StationName</w:t>
            </w:r>
            <w:proofErr w:type="spellEnd"/>
          </w:p>
        </w:tc>
        <w:tc>
          <w:tcPr>
            <w:tcW w:w="5059" w:type="dxa"/>
          </w:tcPr>
          <w:p w14:paraId="45BE557E" w14:textId="389A6CF4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description/name in the ICES Station vocabulary (cf. </w:t>
            </w:r>
            <w:hyperlink r:id="rId11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4B23F2" w14:paraId="76B1048B" w14:textId="77777777" w:rsidTr="001B1297">
        <w:trPr>
          <w:cantSplit/>
        </w:trPr>
        <w:tc>
          <w:tcPr>
            <w:tcW w:w="2878" w:type="dxa"/>
          </w:tcPr>
          <w:p w14:paraId="606224E4" w14:textId="2DD389EE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SD_ReplacedBy_StationCode</w:t>
            </w:r>
            <w:proofErr w:type="spellEnd"/>
          </w:p>
        </w:tc>
        <w:tc>
          <w:tcPr>
            <w:tcW w:w="5059" w:type="dxa"/>
          </w:tcPr>
          <w:p w14:paraId="302E2E3F" w14:textId="64596161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code of replacing station in the ICES Station vocabulary (cf. </w:t>
            </w:r>
            <w:hyperlink r:id="rId12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BC11A3" w:rsidRPr="004B23F2" w14:paraId="69B86972" w14:textId="77777777" w:rsidTr="001B1297">
        <w:trPr>
          <w:cantSplit/>
        </w:trPr>
        <w:tc>
          <w:tcPr>
            <w:tcW w:w="2878" w:type="dxa"/>
          </w:tcPr>
          <w:p w14:paraId="00084AA7" w14:textId="468DF618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SD_ReplacedBy_StationName</w:t>
            </w:r>
            <w:proofErr w:type="spellEnd"/>
          </w:p>
        </w:tc>
        <w:tc>
          <w:tcPr>
            <w:tcW w:w="5059" w:type="dxa"/>
          </w:tcPr>
          <w:p w14:paraId="59248969" w14:textId="73185E6D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description/name of replacing station in the ICES Station vocabulary (cf. </w:t>
            </w:r>
            <w:hyperlink r:id="rId13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1B1297" w:rsidRPr="004B23F2" w14:paraId="1E27A1C2" w14:textId="77777777" w:rsidTr="001B1297">
        <w:trPr>
          <w:cantSplit/>
        </w:trPr>
        <w:tc>
          <w:tcPr>
            <w:tcW w:w="2878" w:type="dxa"/>
          </w:tcPr>
          <w:p w14:paraId="62B21BE5" w14:textId="431236F6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MYEAR</w:t>
            </w:r>
          </w:p>
        </w:tc>
        <w:tc>
          <w:tcPr>
            <w:tcW w:w="5059" w:type="dxa"/>
          </w:tcPr>
          <w:p w14:paraId="65E50618" w14:textId="2CD34BE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Monitoring year. Note that MYEAR may not always be identical to the year in date of sampling</w:t>
            </w:r>
          </w:p>
        </w:tc>
      </w:tr>
      <w:tr w:rsidR="001B1297" w:rsidRPr="004B23F2" w14:paraId="1E26B127" w14:textId="77777777" w:rsidTr="001B1297">
        <w:trPr>
          <w:cantSplit/>
        </w:trPr>
        <w:tc>
          <w:tcPr>
            <w:tcW w:w="2878" w:type="dxa"/>
          </w:tcPr>
          <w:p w14:paraId="5198325B" w14:textId="61D583B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DATE</w:t>
            </w:r>
          </w:p>
        </w:tc>
        <w:tc>
          <w:tcPr>
            <w:tcW w:w="5059" w:type="dxa"/>
          </w:tcPr>
          <w:p w14:paraId="56D0AA6B" w14:textId="572A729F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Date of sampling (DD/MM/YYYY)</w:t>
            </w:r>
          </w:p>
        </w:tc>
      </w:tr>
      <w:tr w:rsidR="001B1297" w:rsidRPr="004B23F2" w14:paraId="4C6DEE59" w14:textId="77777777" w:rsidTr="001B1297">
        <w:trPr>
          <w:cantSplit/>
        </w:trPr>
        <w:tc>
          <w:tcPr>
            <w:tcW w:w="2878" w:type="dxa"/>
          </w:tcPr>
          <w:p w14:paraId="73B29BF9" w14:textId="16309BC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Latitude</w:t>
            </w:r>
          </w:p>
        </w:tc>
        <w:tc>
          <w:tcPr>
            <w:tcW w:w="5059" w:type="dxa"/>
          </w:tcPr>
          <w:p w14:paraId="26169C11" w14:textId="61D46BCB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Latitude of measurement (decimal degrees)</w:t>
            </w:r>
          </w:p>
        </w:tc>
      </w:tr>
      <w:tr w:rsidR="001B1297" w:rsidRPr="004B23F2" w14:paraId="6CD52A86" w14:textId="77777777" w:rsidTr="001B1297">
        <w:trPr>
          <w:cantSplit/>
        </w:trPr>
        <w:tc>
          <w:tcPr>
            <w:tcW w:w="2878" w:type="dxa"/>
          </w:tcPr>
          <w:p w14:paraId="117AE73A" w14:textId="2D38306D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Longitude</w:t>
            </w:r>
          </w:p>
        </w:tc>
        <w:tc>
          <w:tcPr>
            <w:tcW w:w="5059" w:type="dxa"/>
          </w:tcPr>
          <w:p w14:paraId="3305492E" w14:textId="5FA68BB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Longitude of measurement (decimal degrees)</w:t>
            </w:r>
          </w:p>
        </w:tc>
      </w:tr>
      <w:tr w:rsidR="00600808" w:rsidRPr="00600808" w14:paraId="7D9B62CC" w14:textId="77777777" w:rsidTr="001B1297">
        <w:trPr>
          <w:cantSplit/>
        </w:trPr>
        <w:tc>
          <w:tcPr>
            <w:tcW w:w="2878" w:type="dxa"/>
          </w:tcPr>
          <w:p w14:paraId="3F35AE73" w14:textId="25C85B34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PURPM</w:t>
            </w:r>
          </w:p>
        </w:tc>
        <w:tc>
          <w:tcPr>
            <w:tcW w:w="5059" w:type="dxa"/>
          </w:tcPr>
          <w:p w14:paraId="09723657" w14:textId="125FA13A" w:rsidR="00600808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Purpose of monitoring (cf. </w:t>
            </w:r>
            <w:hyperlink r:id="rId14" w:history="1">
              <w:r w:rsidRPr="00A31808">
                <w:rPr>
                  <w:rStyle w:val="Hyperlink"/>
                  <w:lang w:val="en-US"/>
                </w:rPr>
                <w:t>PURPM</w:t>
              </w:r>
            </w:hyperlink>
            <w:r>
              <w:rPr>
                <w:lang w:val="en-US"/>
              </w:rPr>
              <w:t>). 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600808" w:rsidRPr="00600808" w14:paraId="0B648FC5" w14:textId="77777777" w:rsidTr="001B1297">
        <w:trPr>
          <w:cantSplit/>
        </w:trPr>
        <w:tc>
          <w:tcPr>
            <w:tcW w:w="2878" w:type="dxa"/>
          </w:tcPr>
          <w:p w14:paraId="4D2A18FB" w14:textId="79B8DE8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FINFL</w:t>
            </w:r>
          </w:p>
        </w:tc>
        <w:tc>
          <w:tcPr>
            <w:tcW w:w="5059" w:type="dxa"/>
          </w:tcPr>
          <w:p w14:paraId="630D2C2C" w14:textId="443E8EB4" w:rsidR="00600808" w:rsidRDefault="00600808" w:rsidP="00600808">
            <w:pPr>
              <w:ind w:right="-1"/>
              <w:rPr>
                <w:lang w:val="en-US"/>
              </w:rPr>
            </w:pPr>
            <w:r w:rsidRPr="00A31808">
              <w:rPr>
                <w:lang w:val="en-GB"/>
              </w:rPr>
              <w:t>Factors potentially influencing guideline compliance and interpretation of data</w:t>
            </w:r>
            <w:r>
              <w:rPr>
                <w:lang w:val="en-GB"/>
              </w:rPr>
              <w:t xml:space="preserve"> (cf. </w:t>
            </w:r>
            <w:hyperlink r:id="rId15" w:history="1">
              <w:r w:rsidRPr="00A31808">
                <w:rPr>
                  <w:rStyle w:val="Hyperlink"/>
                  <w:lang w:val="en-GB"/>
                </w:rPr>
                <w:t>FINFL</w:t>
              </w:r>
            </w:hyperlink>
            <w:r>
              <w:rPr>
                <w:lang w:val="en-GB"/>
              </w:rPr>
              <w:t xml:space="preserve">). </w:t>
            </w:r>
            <w:r>
              <w:rPr>
                <w:lang w:val="en-US"/>
              </w:rPr>
              <w:t>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600808" w:rsidRPr="00947E4B" w14:paraId="0EC411A2" w14:textId="77777777" w:rsidTr="001B1297">
        <w:trPr>
          <w:cantSplit/>
        </w:trPr>
        <w:tc>
          <w:tcPr>
            <w:tcW w:w="2878" w:type="dxa"/>
          </w:tcPr>
          <w:p w14:paraId="48CD3517" w14:textId="5FA6E4E1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lastRenderedPageBreak/>
              <w:t>DEPHU</w:t>
            </w:r>
          </w:p>
        </w:tc>
        <w:tc>
          <w:tcPr>
            <w:tcW w:w="5059" w:type="dxa"/>
          </w:tcPr>
          <w:p w14:paraId="037A881A" w14:textId="7D17EB62" w:rsidR="00600808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Upper depth (m)</w:t>
            </w:r>
          </w:p>
        </w:tc>
      </w:tr>
      <w:tr w:rsidR="00600808" w:rsidRPr="00947E4B" w14:paraId="72B77D6C" w14:textId="77777777" w:rsidTr="001B1297">
        <w:trPr>
          <w:cantSplit/>
        </w:trPr>
        <w:tc>
          <w:tcPr>
            <w:tcW w:w="2878" w:type="dxa"/>
          </w:tcPr>
          <w:p w14:paraId="12E53292" w14:textId="229043B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DEPHL</w:t>
            </w:r>
          </w:p>
        </w:tc>
        <w:tc>
          <w:tcPr>
            <w:tcW w:w="5059" w:type="dxa"/>
          </w:tcPr>
          <w:p w14:paraId="7DD1BFC9" w14:textId="477CD321" w:rsidR="00600808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Lower depth (m)</w:t>
            </w:r>
          </w:p>
        </w:tc>
      </w:tr>
      <w:tr w:rsidR="00600808" w:rsidRPr="004B23F2" w14:paraId="39CD952A" w14:textId="77777777" w:rsidTr="001B1297">
        <w:trPr>
          <w:cantSplit/>
        </w:trPr>
        <w:tc>
          <w:tcPr>
            <w:tcW w:w="2878" w:type="dxa"/>
          </w:tcPr>
          <w:p w14:paraId="305DB2AF" w14:textId="03859B37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PARGROUP</w:t>
            </w:r>
          </w:p>
        </w:tc>
        <w:tc>
          <w:tcPr>
            <w:tcW w:w="5059" w:type="dxa"/>
          </w:tcPr>
          <w:p w14:paraId="159CC210" w14:textId="75615261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Parameter group of measured </w:t>
            </w:r>
            <w:proofErr w:type="gramStart"/>
            <w:r>
              <w:rPr>
                <w:lang w:val="en-US"/>
              </w:rPr>
              <w:t>parameter</w:t>
            </w:r>
            <w:proofErr w:type="gram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6" w:history="1">
              <w:r w:rsidRPr="007438AA">
                <w:rPr>
                  <w:rStyle w:val="Hyperlink"/>
                  <w:lang w:val="en-US"/>
                </w:rPr>
                <w:t>PARGROUP</w:t>
              </w:r>
            </w:hyperlink>
            <w:r>
              <w:rPr>
                <w:lang w:val="en-US"/>
              </w:rPr>
              <w:t>)</w:t>
            </w:r>
          </w:p>
        </w:tc>
      </w:tr>
      <w:tr w:rsidR="00600808" w:rsidRPr="00947E4B" w14:paraId="42B4C11D" w14:textId="77777777" w:rsidTr="001B1297">
        <w:trPr>
          <w:cantSplit/>
        </w:trPr>
        <w:tc>
          <w:tcPr>
            <w:tcW w:w="2878" w:type="dxa"/>
          </w:tcPr>
          <w:p w14:paraId="1EE02C53" w14:textId="48288980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PARAM</w:t>
            </w:r>
          </w:p>
        </w:tc>
        <w:tc>
          <w:tcPr>
            <w:tcW w:w="5059" w:type="dxa"/>
          </w:tcPr>
          <w:p w14:paraId="19112B3F" w14:textId="562FCC70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Measured parameter (</w:t>
            </w:r>
            <w:r>
              <w:t xml:space="preserve">cf. </w:t>
            </w:r>
            <w:hyperlink r:id="rId17" w:history="1">
              <w:r>
                <w:rPr>
                  <w:rStyle w:val="Hyperlink"/>
                </w:rPr>
                <w:t>PARAM</w:t>
              </w:r>
            </w:hyperlink>
            <w:r>
              <w:rPr>
                <w:lang w:val="en-US"/>
              </w:rPr>
              <w:t>)</w:t>
            </w:r>
          </w:p>
        </w:tc>
      </w:tr>
      <w:tr w:rsidR="00600808" w:rsidRPr="004B23F2" w14:paraId="5B0B4E55" w14:textId="77777777" w:rsidTr="001B1297">
        <w:trPr>
          <w:cantSplit/>
        </w:trPr>
        <w:tc>
          <w:tcPr>
            <w:tcW w:w="2878" w:type="dxa"/>
          </w:tcPr>
          <w:p w14:paraId="2B615C57" w14:textId="4D5DE842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MATRX</w:t>
            </w:r>
          </w:p>
        </w:tc>
        <w:tc>
          <w:tcPr>
            <w:tcW w:w="5059" w:type="dxa"/>
          </w:tcPr>
          <w:p w14:paraId="5120312C" w14:textId="26A40AC3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Matrix being </w:t>
            </w:r>
            <w:proofErr w:type="spellStart"/>
            <w:r>
              <w:rPr>
                <w:lang w:val="en-US"/>
              </w:rPr>
              <w:t>analysed</w:t>
            </w:r>
            <w:proofErr w:type="spell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8" w:history="1">
              <w:r w:rsidRPr="007438AA">
                <w:rPr>
                  <w:rStyle w:val="Hyperlink"/>
                  <w:lang w:val="en-US"/>
                </w:rPr>
                <w:t>MATRX</w:t>
              </w:r>
            </w:hyperlink>
            <w:r>
              <w:rPr>
                <w:lang w:val="en-US"/>
              </w:rPr>
              <w:t>)</w:t>
            </w:r>
          </w:p>
        </w:tc>
      </w:tr>
      <w:tr w:rsidR="002270AF" w:rsidRPr="004B23F2" w14:paraId="0A1CBA1B" w14:textId="77777777" w:rsidTr="001B1297">
        <w:trPr>
          <w:cantSplit/>
        </w:trPr>
        <w:tc>
          <w:tcPr>
            <w:tcW w:w="2878" w:type="dxa"/>
          </w:tcPr>
          <w:p w14:paraId="2AC1076B" w14:textId="00458DE9" w:rsidR="002270AF" w:rsidRPr="00965240" w:rsidRDefault="002270AF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MATRX_std</w:t>
            </w:r>
            <w:proofErr w:type="spellEnd"/>
          </w:p>
        </w:tc>
        <w:tc>
          <w:tcPr>
            <w:tcW w:w="5059" w:type="dxa"/>
          </w:tcPr>
          <w:p w14:paraId="4A466851" w14:textId="78B4E081" w:rsidR="002270AF" w:rsidRDefault="002270AF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Standardized/calculated MATRX value</w:t>
            </w:r>
            <w:r w:rsidR="009075D7">
              <w:rPr>
                <w:lang w:val="en-US"/>
              </w:rPr>
              <w:t xml:space="preserve"> (‘SPM’ or ‘WT’)</w:t>
            </w:r>
          </w:p>
        </w:tc>
      </w:tr>
      <w:tr w:rsidR="00600808" w:rsidRPr="004B23F2" w14:paraId="7AAD8224" w14:textId="77777777" w:rsidTr="001B1297">
        <w:trPr>
          <w:cantSplit/>
        </w:trPr>
        <w:tc>
          <w:tcPr>
            <w:tcW w:w="2878" w:type="dxa"/>
          </w:tcPr>
          <w:p w14:paraId="4E9B162D" w14:textId="74C36BCA" w:rsidR="00600808" w:rsidRDefault="00600808" w:rsidP="00600808">
            <w:pPr>
              <w:ind w:right="-1"/>
            </w:pPr>
            <w:r>
              <w:rPr>
                <w:lang w:val="en-US"/>
              </w:rPr>
              <w:t>METPT</w:t>
            </w:r>
          </w:p>
        </w:tc>
        <w:tc>
          <w:tcPr>
            <w:tcW w:w="5059" w:type="dxa"/>
          </w:tcPr>
          <w:p w14:paraId="2EAE9597" w14:textId="080B0F89" w:rsidR="00600808" w:rsidRPr="007438AA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Method of pretreatment (cf. </w:t>
            </w:r>
            <w:hyperlink r:id="rId19" w:history="1">
              <w:r w:rsidRPr="00B84800">
                <w:rPr>
                  <w:rStyle w:val="Hyperlink"/>
                  <w:lang w:val="en-US"/>
                </w:rPr>
                <w:t>METPT</w:t>
              </w:r>
            </w:hyperlink>
            <w:r>
              <w:rPr>
                <w:lang w:val="en-US"/>
              </w:rPr>
              <w:t>)</w:t>
            </w:r>
          </w:p>
        </w:tc>
      </w:tr>
      <w:tr w:rsidR="009075D7" w:rsidRPr="002270AF" w14:paraId="408B1EEA" w14:textId="77777777" w:rsidTr="001B1297">
        <w:trPr>
          <w:cantSplit/>
        </w:trPr>
        <w:tc>
          <w:tcPr>
            <w:tcW w:w="2878" w:type="dxa"/>
          </w:tcPr>
          <w:p w14:paraId="55E1426C" w14:textId="55A238FA" w:rsidR="009075D7" w:rsidRDefault="009075D7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METPT_std</w:t>
            </w:r>
            <w:proofErr w:type="spellEnd"/>
          </w:p>
        </w:tc>
        <w:tc>
          <w:tcPr>
            <w:tcW w:w="5059" w:type="dxa"/>
          </w:tcPr>
          <w:p w14:paraId="3DBE1728" w14:textId="29C27CD9" w:rsidR="009075D7" w:rsidRPr="009075D7" w:rsidRDefault="009075D7" w:rsidP="00600808">
            <w:pPr>
              <w:ind w:right="-1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Standardized/calculated METPT value</w:t>
            </w:r>
            <w:r>
              <w:rPr>
                <w:vertAlign w:val="superscript"/>
                <w:lang w:val="en-US"/>
              </w:rPr>
              <w:t>1</w:t>
            </w:r>
          </w:p>
        </w:tc>
      </w:tr>
      <w:tr w:rsidR="003A0A4D" w:rsidRPr="004B23F2" w14:paraId="7E8C7844" w14:textId="77777777" w:rsidTr="001B1297">
        <w:trPr>
          <w:cantSplit/>
        </w:trPr>
        <w:tc>
          <w:tcPr>
            <w:tcW w:w="2878" w:type="dxa"/>
          </w:tcPr>
          <w:p w14:paraId="13B0F817" w14:textId="17689868" w:rsidR="003A0A4D" w:rsidRDefault="003A0A4D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Filtered</w:t>
            </w:r>
          </w:p>
        </w:tc>
        <w:tc>
          <w:tcPr>
            <w:tcW w:w="5059" w:type="dxa"/>
          </w:tcPr>
          <w:p w14:paraId="072A585C" w14:textId="24EDD125" w:rsidR="003A0A4D" w:rsidRDefault="003A0A4D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Calculated field indicating whether sample(matrix) has been filtered or not (‘Yes’ or ‘No’)</w:t>
            </w:r>
          </w:p>
        </w:tc>
      </w:tr>
      <w:tr w:rsidR="00600808" w:rsidRPr="004B23F2" w14:paraId="3D1827B2" w14:textId="77777777" w:rsidTr="001B1297">
        <w:trPr>
          <w:cantSplit/>
        </w:trPr>
        <w:tc>
          <w:tcPr>
            <w:tcW w:w="2878" w:type="dxa"/>
          </w:tcPr>
          <w:p w14:paraId="5BC8FB8D" w14:textId="5C0F7A4B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BASIS</w:t>
            </w:r>
          </w:p>
        </w:tc>
        <w:tc>
          <w:tcPr>
            <w:tcW w:w="5059" w:type="dxa"/>
          </w:tcPr>
          <w:p w14:paraId="486746E9" w14:textId="58D37F7D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7438AA">
              <w:rPr>
                <w:lang w:val="en-US"/>
              </w:rPr>
              <w:t xml:space="preserve">Basis of determination (cf. </w:t>
            </w:r>
            <w:hyperlink r:id="rId20" w:history="1">
              <w:r w:rsidRPr="007438AA">
                <w:rPr>
                  <w:rStyle w:val="Hyperlink"/>
                  <w:lang w:val="en-US"/>
                </w:rPr>
                <w:t>BASIS</w:t>
              </w:r>
            </w:hyperlink>
            <w:r w:rsidRPr="007438AA">
              <w:rPr>
                <w:lang w:val="en-US"/>
              </w:rPr>
              <w:t>)</w:t>
            </w:r>
          </w:p>
        </w:tc>
      </w:tr>
      <w:tr w:rsidR="00600808" w:rsidRPr="00947E4B" w14:paraId="005DFAD4" w14:textId="77777777" w:rsidTr="001B1297">
        <w:trPr>
          <w:cantSplit/>
        </w:trPr>
        <w:tc>
          <w:tcPr>
            <w:tcW w:w="2878" w:type="dxa"/>
          </w:tcPr>
          <w:p w14:paraId="62B7A357" w14:textId="1FA54F99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MUNIT</w:t>
            </w:r>
          </w:p>
        </w:tc>
        <w:tc>
          <w:tcPr>
            <w:tcW w:w="5059" w:type="dxa"/>
          </w:tcPr>
          <w:p w14:paraId="3A022BFA" w14:textId="23EB6DD6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Measurement unit</w:t>
            </w:r>
          </w:p>
        </w:tc>
      </w:tr>
      <w:tr w:rsidR="00600808" w:rsidRPr="00965240" w14:paraId="0DF115B0" w14:textId="77777777" w:rsidTr="00C77A4A">
        <w:trPr>
          <w:cantSplit/>
        </w:trPr>
        <w:tc>
          <w:tcPr>
            <w:tcW w:w="2878" w:type="dxa"/>
          </w:tcPr>
          <w:p w14:paraId="5BF58622" w14:textId="06160C8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Value</w:t>
            </w:r>
          </w:p>
        </w:tc>
        <w:tc>
          <w:tcPr>
            <w:tcW w:w="5059" w:type="dxa"/>
          </w:tcPr>
          <w:p w14:paraId="7527ABA7" w14:textId="16EC1C52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Value measured</w:t>
            </w:r>
          </w:p>
        </w:tc>
      </w:tr>
      <w:tr w:rsidR="00600808" w:rsidRPr="00947E4B" w14:paraId="7503B5C7" w14:textId="77777777" w:rsidTr="001B1297">
        <w:trPr>
          <w:cantSplit/>
        </w:trPr>
        <w:tc>
          <w:tcPr>
            <w:tcW w:w="2878" w:type="dxa"/>
          </w:tcPr>
          <w:p w14:paraId="5C651217" w14:textId="32E4C600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QFLAG</w:t>
            </w:r>
          </w:p>
        </w:tc>
        <w:tc>
          <w:tcPr>
            <w:tcW w:w="5059" w:type="dxa"/>
          </w:tcPr>
          <w:p w14:paraId="2C73E422" w14:textId="0D8CCAC4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Qualifier flag</w:t>
            </w:r>
            <w:r>
              <w:rPr>
                <w:lang w:val="en-US"/>
              </w:rPr>
              <w:t xml:space="preserve"> for measured value, i.e. “&lt;” </w:t>
            </w:r>
            <w:r w:rsidRPr="00A74B67">
              <w:rPr>
                <w:lang w:val="en-US"/>
              </w:rPr>
              <w:t xml:space="preserve">(cf. </w:t>
            </w:r>
            <w:hyperlink r:id="rId21" w:history="1">
              <w:r w:rsidRPr="00A74B67">
                <w:rPr>
                  <w:rStyle w:val="Hyperlink"/>
                  <w:lang w:val="en-US"/>
                </w:rPr>
                <w:t>QFLAG</w:t>
              </w:r>
            </w:hyperlink>
            <w:r w:rsidRPr="00A74B67">
              <w:rPr>
                <w:lang w:val="en-US"/>
              </w:rPr>
              <w:t>).</w:t>
            </w:r>
            <w:r>
              <w:rPr>
                <w:lang w:val="en-US"/>
              </w:rPr>
              <w:t xml:space="preserve">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600808" w:rsidRPr="00947E4B" w14:paraId="6633A605" w14:textId="77777777" w:rsidTr="001B1297">
        <w:trPr>
          <w:cantSplit/>
        </w:trPr>
        <w:tc>
          <w:tcPr>
            <w:tcW w:w="2878" w:type="dxa"/>
          </w:tcPr>
          <w:p w14:paraId="2A6193CC" w14:textId="6693371B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VFLAG</w:t>
            </w:r>
          </w:p>
        </w:tc>
        <w:tc>
          <w:tcPr>
            <w:tcW w:w="5059" w:type="dxa"/>
          </w:tcPr>
          <w:p w14:paraId="7C6FC05D" w14:textId="38B5F328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Validity flag, i.e. “</w:t>
            </w:r>
            <w:proofErr w:type="gramStart"/>
            <w:r>
              <w:rPr>
                <w:lang w:val="en-US"/>
              </w:rPr>
              <w:t xml:space="preserve">S“  </w:t>
            </w:r>
            <w:proofErr w:type="gramEnd"/>
            <w:r>
              <w:rPr>
                <w:lang w:val="en-US"/>
              </w:rPr>
              <w:t>suspect value (</w:t>
            </w:r>
            <w:r w:rsidRPr="00A74B67">
              <w:rPr>
                <w:lang w:val="en-US"/>
              </w:rPr>
              <w:t xml:space="preserve">cf. </w:t>
            </w:r>
            <w:hyperlink r:id="rId22" w:history="1">
              <w:r w:rsidRPr="00A74B67">
                <w:rPr>
                  <w:rStyle w:val="Hyperlink"/>
                  <w:lang w:val="en-US"/>
                </w:rPr>
                <w:t>VFLAG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600808" w:rsidRPr="00947E4B" w14:paraId="461B7C5B" w14:textId="77777777" w:rsidTr="001B1297">
        <w:trPr>
          <w:cantSplit/>
        </w:trPr>
        <w:tc>
          <w:tcPr>
            <w:tcW w:w="2878" w:type="dxa"/>
          </w:tcPr>
          <w:p w14:paraId="6674FFEE" w14:textId="7B461F81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DETLI</w:t>
            </w:r>
          </w:p>
        </w:tc>
        <w:tc>
          <w:tcPr>
            <w:tcW w:w="5059" w:type="dxa"/>
          </w:tcPr>
          <w:p w14:paraId="318B3FCD" w14:textId="4C337EF7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Detection limit value</w:t>
            </w:r>
          </w:p>
        </w:tc>
      </w:tr>
      <w:tr w:rsidR="00600808" w:rsidRPr="00947E4B" w14:paraId="4F527939" w14:textId="77777777" w:rsidTr="001B1297">
        <w:trPr>
          <w:cantSplit/>
        </w:trPr>
        <w:tc>
          <w:tcPr>
            <w:tcW w:w="2878" w:type="dxa"/>
          </w:tcPr>
          <w:p w14:paraId="277E8394" w14:textId="407C2394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LMQNT</w:t>
            </w:r>
          </w:p>
        </w:tc>
        <w:tc>
          <w:tcPr>
            <w:tcW w:w="5059" w:type="dxa"/>
          </w:tcPr>
          <w:p w14:paraId="3B8A9A69" w14:textId="756DB5D6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Limit of quantification</w:t>
            </w:r>
          </w:p>
        </w:tc>
      </w:tr>
      <w:tr w:rsidR="00600808" w:rsidRPr="00947E4B" w14:paraId="38010B94" w14:textId="77777777" w:rsidTr="001B1297">
        <w:trPr>
          <w:cantSplit/>
        </w:trPr>
        <w:tc>
          <w:tcPr>
            <w:tcW w:w="2878" w:type="dxa"/>
          </w:tcPr>
          <w:p w14:paraId="2A0159B3" w14:textId="45A7EC47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UNCRT</w:t>
            </w:r>
          </w:p>
        </w:tc>
        <w:tc>
          <w:tcPr>
            <w:tcW w:w="5059" w:type="dxa"/>
          </w:tcPr>
          <w:p w14:paraId="10DAE147" w14:textId="56202CE5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Uncertainty value</w:t>
            </w:r>
          </w:p>
        </w:tc>
      </w:tr>
      <w:tr w:rsidR="00600808" w:rsidRPr="004B23F2" w14:paraId="3853316D" w14:textId="77777777" w:rsidTr="001B1297">
        <w:trPr>
          <w:cantSplit/>
        </w:trPr>
        <w:tc>
          <w:tcPr>
            <w:tcW w:w="2878" w:type="dxa"/>
          </w:tcPr>
          <w:p w14:paraId="1B25FBBE" w14:textId="2B672383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t>METCU</w:t>
            </w:r>
          </w:p>
        </w:tc>
        <w:tc>
          <w:tcPr>
            <w:tcW w:w="5059" w:type="dxa"/>
          </w:tcPr>
          <w:p w14:paraId="1B376CBC" w14:textId="2ECA15A8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 xml:space="preserve">Method of calculating uncertainty (cf. </w:t>
            </w:r>
            <w:hyperlink r:id="rId23" w:history="1">
              <w:r w:rsidRPr="00A74B67">
                <w:rPr>
                  <w:rStyle w:val="Hyperlink"/>
                  <w:lang w:val="en-US"/>
                </w:rPr>
                <w:t>METCU</w:t>
              </w:r>
            </w:hyperlink>
            <w:r w:rsidRPr="00A74B67">
              <w:rPr>
                <w:lang w:val="en-US"/>
              </w:rPr>
              <w:t>)</w:t>
            </w:r>
          </w:p>
        </w:tc>
      </w:tr>
      <w:tr w:rsidR="00600808" w:rsidRPr="00947E4B" w14:paraId="42D80111" w14:textId="77777777" w:rsidTr="001B1297">
        <w:trPr>
          <w:cantSplit/>
        </w:trPr>
        <w:tc>
          <w:tcPr>
            <w:tcW w:w="2878" w:type="dxa"/>
          </w:tcPr>
          <w:p w14:paraId="6A9C0739" w14:textId="19ADA94C" w:rsidR="00600808" w:rsidRPr="00965240" w:rsidRDefault="00600808" w:rsidP="00600808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ALABO</w:t>
            </w:r>
          </w:p>
        </w:tc>
        <w:tc>
          <w:tcPr>
            <w:tcW w:w="5059" w:type="dxa"/>
          </w:tcPr>
          <w:p w14:paraId="7ECE13BC" w14:textId="3644853A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Analytical laboratory (</w:t>
            </w:r>
            <w:r>
              <w:t xml:space="preserve">cf. </w:t>
            </w:r>
            <w:hyperlink r:id="rId24" w:history="1">
              <w:r>
                <w:rPr>
                  <w:rStyle w:val="Hyperlink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600808" w:rsidRPr="004B23F2" w14:paraId="1D4EC803" w14:textId="77777777" w:rsidTr="00010606">
        <w:trPr>
          <w:cantSplit/>
        </w:trPr>
        <w:tc>
          <w:tcPr>
            <w:tcW w:w="2878" w:type="dxa"/>
          </w:tcPr>
          <w:p w14:paraId="75836FA2" w14:textId="77777777" w:rsidR="00600808" w:rsidRPr="00A74B67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METOA</w:t>
            </w:r>
          </w:p>
        </w:tc>
        <w:tc>
          <w:tcPr>
            <w:tcW w:w="5059" w:type="dxa"/>
          </w:tcPr>
          <w:p w14:paraId="4E5E9389" w14:textId="77777777" w:rsidR="00600808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Method of analysis (cf. </w:t>
            </w:r>
            <w:hyperlink r:id="rId25" w:history="1">
              <w:r w:rsidRPr="00A31808">
                <w:rPr>
                  <w:rStyle w:val="Hyperlink"/>
                  <w:lang w:val="en-US"/>
                </w:rPr>
                <w:t>METOA</w:t>
              </w:r>
            </w:hyperlink>
            <w:r>
              <w:rPr>
                <w:lang w:val="en-US"/>
              </w:rPr>
              <w:t>)</w:t>
            </w:r>
          </w:p>
        </w:tc>
      </w:tr>
      <w:tr w:rsidR="00600808" w14:paraId="03A2851B" w14:textId="77777777" w:rsidTr="00010606">
        <w:trPr>
          <w:cantSplit/>
        </w:trPr>
        <w:tc>
          <w:tcPr>
            <w:tcW w:w="2878" w:type="dxa"/>
          </w:tcPr>
          <w:p w14:paraId="725BDB60" w14:textId="77777777" w:rsidR="00600808" w:rsidRPr="00A74B67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SMTYP</w:t>
            </w:r>
          </w:p>
        </w:tc>
        <w:tc>
          <w:tcPr>
            <w:tcW w:w="5059" w:type="dxa"/>
          </w:tcPr>
          <w:p w14:paraId="48FBEC3C" w14:textId="77777777" w:rsidR="00600808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Sampler type (cf. </w:t>
            </w:r>
            <w:hyperlink r:id="rId26" w:history="1">
              <w:r w:rsidRPr="00A31808">
                <w:rPr>
                  <w:rStyle w:val="Hyperlink"/>
                  <w:lang w:val="en-US"/>
                </w:rPr>
                <w:t>SMTYP</w:t>
              </w:r>
            </w:hyperlink>
            <w:r>
              <w:rPr>
                <w:lang w:val="en-US"/>
              </w:rPr>
              <w:t>)</w:t>
            </w:r>
          </w:p>
        </w:tc>
      </w:tr>
      <w:tr w:rsidR="00600808" w:rsidRPr="00947E4B" w14:paraId="1AF4AE80" w14:textId="77777777" w:rsidTr="001B1297">
        <w:trPr>
          <w:cantSplit/>
        </w:trPr>
        <w:tc>
          <w:tcPr>
            <w:tcW w:w="2878" w:type="dxa"/>
          </w:tcPr>
          <w:p w14:paraId="306C44CC" w14:textId="03FA4F0D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DCFLGs</w:t>
            </w:r>
          </w:p>
        </w:tc>
        <w:tc>
          <w:tcPr>
            <w:tcW w:w="5059" w:type="dxa"/>
          </w:tcPr>
          <w:p w14:paraId="44981F47" w14:textId="760BAC0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Data conversion flags from ICES Data Centre (cf. </w:t>
            </w:r>
            <w:hyperlink r:id="rId27" w:history="1">
              <w:r w:rsidRPr="006931C8">
                <w:rPr>
                  <w:rStyle w:val="Hyperlink"/>
                  <w:lang w:val="en-US"/>
                </w:rPr>
                <w:t>DCFLG</w:t>
              </w:r>
            </w:hyperlink>
            <w:r>
              <w:rPr>
                <w:lang w:val="en-US"/>
              </w:rPr>
              <w:t>). 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4B23F2" w:rsidRPr="004B23F2" w14:paraId="329E56DD" w14:textId="77777777" w:rsidTr="001B1297">
        <w:trPr>
          <w:cantSplit/>
        </w:trPr>
        <w:tc>
          <w:tcPr>
            <w:tcW w:w="2878" w:type="dxa"/>
          </w:tcPr>
          <w:p w14:paraId="28D5DCBE" w14:textId="11B2A9E9" w:rsidR="004B23F2" w:rsidRDefault="004B23F2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SMPNO</w:t>
            </w:r>
          </w:p>
        </w:tc>
        <w:tc>
          <w:tcPr>
            <w:tcW w:w="5059" w:type="dxa"/>
          </w:tcPr>
          <w:p w14:paraId="2F823E57" w14:textId="5A653ABC" w:rsidR="004B23F2" w:rsidRDefault="004B23F2" w:rsidP="00600808">
            <w:pPr>
              <w:ind w:right="-1"/>
              <w:rPr>
                <w:lang w:val="en-US"/>
              </w:rPr>
            </w:pPr>
            <w:r w:rsidRPr="004B23F2">
              <w:rPr>
                <w:lang w:val="en-GB"/>
              </w:rPr>
              <w:t>Sample identification for each water bottle</w:t>
            </w:r>
          </w:p>
        </w:tc>
      </w:tr>
      <w:tr w:rsidR="004B23F2" w:rsidRPr="00735459" w14:paraId="24AEA89E" w14:textId="77777777" w:rsidTr="001B1297">
        <w:trPr>
          <w:cantSplit/>
        </w:trPr>
        <w:tc>
          <w:tcPr>
            <w:tcW w:w="2878" w:type="dxa"/>
          </w:tcPr>
          <w:p w14:paraId="7F772C28" w14:textId="5F4E236D" w:rsidR="004B23F2" w:rsidRDefault="004B23F2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SUBNO</w:t>
            </w:r>
          </w:p>
        </w:tc>
        <w:tc>
          <w:tcPr>
            <w:tcW w:w="5059" w:type="dxa"/>
          </w:tcPr>
          <w:p w14:paraId="19E5EC80" w14:textId="39595301" w:rsidR="004B23F2" w:rsidRPr="00735459" w:rsidRDefault="00735459" w:rsidP="00600808">
            <w:pPr>
              <w:ind w:right="-1"/>
              <w:rPr>
                <w:lang w:val="en-GB"/>
              </w:rPr>
            </w:pPr>
            <w:r w:rsidRPr="00735459">
              <w:rPr>
                <w:lang w:val="en-GB"/>
              </w:rPr>
              <w:t xml:space="preserve">Sub-sample identification </w:t>
            </w:r>
            <w:bookmarkStart w:id="0" w:name="_GoBack"/>
            <w:bookmarkEnd w:id="0"/>
          </w:p>
        </w:tc>
      </w:tr>
      <w:tr w:rsidR="00600808" w:rsidRPr="004B23F2" w14:paraId="52D5BDB2" w14:textId="77777777" w:rsidTr="001B1297">
        <w:trPr>
          <w:cantSplit/>
        </w:trPr>
        <w:tc>
          <w:tcPr>
            <w:tcW w:w="2878" w:type="dxa"/>
          </w:tcPr>
          <w:p w14:paraId="37D737D2" w14:textId="12FAB537" w:rsidR="00600808" w:rsidRPr="00965240" w:rsidRDefault="00600808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tblAnalysisID</w:t>
            </w:r>
            <w:proofErr w:type="spellEnd"/>
          </w:p>
        </w:tc>
        <w:tc>
          <w:tcPr>
            <w:tcW w:w="5059" w:type="dxa"/>
          </w:tcPr>
          <w:p w14:paraId="56854C87" w14:textId="3706B05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analytical method (integer). Can be used to trace additional fields in ICES data systems</w:t>
            </w:r>
          </w:p>
        </w:tc>
      </w:tr>
      <w:tr w:rsidR="00600808" w:rsidRPr="004B23F2" w14:paraId="7CC9D2AF" w14:textId="77777777" w:rsidTr="001B1297">
        <w:trPr>
          <w:cantSplit/>
        </w:trPr>
        <w:tc>
          <w:tcPr>
            <w:tcW w:w="2878" w:type="dxa"/>
          </w:tcPr>
          <w:p w14:paraId="6CDB29A8" w14:textId="16A887CD" w:rsidR="00600808" w:rsidRPr="00965240" w:rsidRDefault="00600808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tblParamID</w:t>
            </w:r>
            <w:proofErr w:type="spellEnd"/>
          </w:p>
        </w:tc>
        <w:tc>
          <w:tcPr>
            <w:tcW w:w="5059" w:type="dxa"/>
          </w:tcPr>
          <w:p w14:paraId="2EDA03A0" w14:textId="5A6E76CC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measurement (integer). Unique for the data table</w:t>
            </w:r>
          </w:p>
        </w:tc>
      </w:tr>
      <w:tr w:rsidR="00600808" w:rsidRPr="00947E4B" w14:paraId="7451FAD7" w14:textId="77777777" w:rsidTr="001B1297">
        <w:trPr>
          <w:cantSplit/>
        </w:trPr>
        <w:tc>
          <w:tcPr>
            <w:tcW w:w="2878" w:type="dxa"/>
          </w:tcPr>
          <w:p w14:paraId="3A12C3BA" w14:textId="4EF3C5F1" w:rsidR="00600808" w:rsidRPr="00965240" w:rsidRDefault="00600808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tblSampleID</w:t>
            </w:r>
            <w:proofErr w:type="spellEnd"/>
          </w:p>
        </w:tc>
        <w:tc>
          <w:tcPr>
            <w:tcW w:w="5059" w:type="dxa"/>
          </w:tcPr>
          <w:p w14:paraId="7CEB9221" w14:textId="78FD8158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sample (integer). Unique for a sample</w:t>
            </w:r>
          </w:p>
        </w:tc>
      </w:tr>
      <w:tr w:rsidR="00600808" w:rsidRPr="004B23F2" w14:paraId="041C16AC" w14:textId="77777777" w:rsidTr="001B1297">
        <w:trPr>
          <w:cantSplit/>
        </w:trPr>
        <w:tc>
          <w:tcPr>
            <w:tcW w:w="2878" w:type="dxa"/>
          </w:tcPr>
          <w:p w14:paraId="0810F7E1" w14:textId="0B7C38D2" w:rsidR="00600808" w:rsidRPr="00965240" w:rsidRDefault="00600808" w:rsidP="00600808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tblSpotID</w:t>
            </w:r>
            <w:proofErr w:type="spellEnd"/>
          </w:p>
        </w:tc>
        <w:tc>
          <w:tcPr>
            <w:tcW w:w="5059" w:type="dxa"/>
          </w:tcPr>
          <w:p w14:paraId="0E022A43" w14:textId="7E225A04" w:rsidR="00600808" w:rsidRPr="00965240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sampling event (integer). Unique for a sampling event</w:t>
            </w:r>
          </w:p>
        </w:tc>
      </w:tr>
      <w:tr w:rsidR="00600808" w:rsidRPr="004B23F2" w14:paraId="5DC31086" w14:textId="77777777" w:rsidTr="001B1297">
        <w:trPr>
          <w:cantSplit/>
        </w:trPr>
        <w:tc>
          <w:tcPr>
            <w:tcW w:w="2878" w:type="dxa"/>
          </w:tcPr>
          <w:p w14:paraId="449E7F27" w14:textId="6A5FBA38" w:rsidR="00600808" w:rsidRPr="009A18C0" w:rsidRDefault="00600808" w:rsidP="00600808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tblUploadID</w:t>
            </w:r>
            <w:proofErr w:type="spellEnd"/>
          </w:p>
        </w:tc>
        <w:tc>
          <w:tcPr>
            <w:tcW w:w="5059" w:type="dxa"/>
          </w:tcPr>
          <w:p w14:paraId="0F80DDA1" w14:textId="73CBCD37" w:rsidR="00600808" w:rsidRPr="007438AA" w:rsidRDefault="00600808" w:rsidP="00600808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file submission to ICES (integer). Unique for a file submission</w:t>
            </w:r>
          </w:p>
        </w:tc>
      </w:tr>
    </w:tbl>
    <w:p w14:paraId="6E6774AD" w14:textId="5A84F1F0" w:rsidR="00E475E0" w:rsidRDefault="00E475E0" w:rsidP="002A75CB">
      <w:pPr>
        <w:ind w:right="-1"/>
        <w:rPr>
          <w:lang w:val="en-US"/>
        </w:rPr>
      </w:pPr>
    </w:p>
    <w:p w14:paraId="3942740E" w14:textId="456B1E31" w:rsidR="009075D7" w:rsidRDefault="009075D7">
      <w:pPr>
        <w:rPr>
          <w:lang w:val="en-US"/>
        </w:rPr>
      </w:pPr>
      <w:r>
        <w:rPr>
          <w:lang w:val="en-US"/>
        </w:rPr>
        <w:br w:type="page"/>
      </w:r>
    </w:p>
    <w:p w14:paraId="791C6D07" w14:textId="6EC2E252" w:rsidR="009075D7" w:rsidRDefault="009075D7" w:rsidP="009075D7">
      <w:pPr>
        <w:numPr>
          <w:ilvl w:val="0"/>
          <w:numId w:val="1"/>
        </w:numPr>
        <w:spacing w:after="120" w:line="276" w:lineRule="auto"/>
        <w:rPr>
          <w:rFonts w:eastAsia="Times New Roman"/>
          <w:b/>
          <w:bCs/>
        </w:rPr>
      </w:pPr>
      <w:r>
        <w:rPr>
          <w:vertAlign w:val="superscript"/>
          <w:lang w:val="en-US"/>
        </w:rPr>
        <w:lastRenderedPageBreak/>
        <w:t>1</w:t>
      </w:r>
      <w:r w:rsidRPr="009075D7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>METPT_std</w:t>
      </w:r>
    </w:p>
    <w:tbl>
      <w:tblPr>
        <w:tblW w:w="3725" w:type="dxa"/>
        <w:tblInd w:w="13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80"/>
        <w:gridCol w:w="1225"/>
      </w:tblGrid>
      <w:tr w:rsidR="009075D7" w14:paraId="276ACAC7" w14:textId="77777777" w:rsidTr="009075D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F9436" w14:textId="77777777" w:rsidR="009075D7" w:rsidRDefault="009075D7">
            <w:r>
              <w:t>MATRX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5C065" w14:textId="77777777" w:rsidR="009075D7" w:rsidRDefault="009075D7">
            <w:r>
              <w:t>METPT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C84B" w14:textId="77777777" w:rsidR="009075D7" w:rsidRDefault="009075D7">
            <w:r>
              <w:t>METPT_std</w:t>
            </w:r>
          </w:p>
        </w:tc>
      </w:tr>
      <w:tr w:rsidR="009075D7" w14:paraId="491F6739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1EC7D" w14:textId="77777777" w:rsidR="009075D7" w:rsidRDefault="009075D7">
            <w:r>
              <w:t>AF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5A17" w14:textId="77777777" w:rsidR="009075D7" w:rsidRDefault="009075D7"/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06AA" w14:textId="77777777" w:rsidR="009075D7" w:rsidRDefault="009075D7">
            <w:pPr>
              <w:rPr>
                <w:rFonts w:ascii="Calibri" w:hAnsi="Calibri" w:cs="Calibri"/>
              </w:rPr>
            </w:pPr>
            <w:r>
              <w:t>F</w:t>
            </w:r>
          </w:p>
        </w:tc>
      </w:tr>
      <w:tr w:rsidR="009075D7" w14:paraId="3AA989B9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7C9C7" w14:textId="77777777" w:rsidR="009075D7" w:rsidRDefault="009075D7">
            <w:r>
              <w:t>AF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4A97E" w14:textId="77777777" w:rsidR="009075D7" w:rsidRDefault="009075D7">
            <w:r>
              <w:t>NONE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70437" w14:textId="77777777" w:rsidR="009075D7" w:rsidRDefault="009075D7">
            <w:r>
              <w:t>F</w:t>
            </w:r>
          </w:p>
        </w:tc>
      </w:tr>
      <w:tr w:rsidR="009075D7" w14:paraId="15A964D0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54C96" w14:textId="77777777" w:rsidR="009075D7" w:rsidRDefault="009075D7">
            <w:r>
              <w:t>BF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7C9D1" w14:textId="77777777" w:rsidR="009075D7" w:rsidRDefault="009075D7"/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64107" w14:textId="77777777" w:rsidR="009075D7" w:rsidRDefault="009075D7">
            <w:pPr>
              <w:rPr>
                <w:rFonts w:ascii="Calibri" w:hAnsi="Calibri" w:cs="Calibri"/>
              </w:rPr>
            </w:pPr>
            <w:r>
              <w:t>NF</w:t>
            </w:r>
          </w:p>
        </w:tc>
      </w:tr>
      <w:tr w:rsidR="009075D7" w14:paraId="407DC128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D4D0A" w14:textId="77777777" w:rsidR="009075D7" w:rsidRDefault="009075D7">
            <w:r>
              <w:t>BF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4B6E" w14:textId="77777777" w:rsidR="009075D7" w:rsidRDefault="009075D7">
            <w:r>
              <w:t>NONE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789C9" w14:textId="77777777" w:rsidR="009075D7" w:rsidRDefault="009075D7">
            <w:r>
              <w:t>NF</w:t>
            </w:r>
          </w:p>
        </w:tc>
      </w:tr>
      <w:tr w:rsidR="009075D7" w14:paraId="4B84D78B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7ECE8" w14:textId="77777777" w:rsidR="009075D7" w:rsidRDefault="009075D7">
            <w:r>
              <w:t>BF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83DCC" w14:textId="77777777" w:rsidR="009075D7" w:rsidRDefault="009075D7">
            <w:r>
              <w:t>NA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799D2" w14:textId="77777777" w:rsidR="009075D7" w:rsidRDefault="009075D7">
            <w:r>
              <w:t>NF</w:t>
            </w:r>
          </w:p>
        </w:tc>
      </w:tr>
      <w:tr w:rsidR="009075D7" w14:paraId="6AC44AE3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DC98F" w14:textId="77777777" w:rsidR="009075D7" w:rsidRDefault="009075D7">
            <w:r>
              <w:t>WT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A5987" w14:textId="77777777" w:rsidR="009075D7" w:rsidRDefault="009075D7"/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95D13" w14:textId="77777777" w:rsidR="009075D7" w:rsidRDefault="009075D7">
            <w:pPr>
              <w:rPr>
                <w:rFonts w:ascii="Calibri" w:hAnsi="Calibri" w:cs="Calibri"/>
              </w:rPr>
            </w:pPr>
            <w:r>
              <w:t>NF</w:t>
            </w:r>
          </w:p>
        </w:tc>
      </w:tr>
      <w:tr w:rsidR="009075D7" w14:paraId="4A59A88E" w14:textId="77777777" w:rsidTr="009075D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9CE06" w14:textId="77777777" w:rsidR="009075D7" w:rsidRDefault="009075D7">
            <w:r>
              <w:t>WT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1616B" w14:textId="77777777" w:rsidR="009075D7" w:rsidRDefault="009075D7">
            <w:r>
              <w:t>NONE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2A46" w14:textId="77777777" w:rsidR="009075D7" w:rsidRDefault="009075D7">
            <w:r>
              <w:t>NF</w:t>
            </w:r>
          </w:p>
        </w:tc>
      </w:tr>
      <w:tr w:rsidR="009075D7" w14:paraId="68A0755A" w14:textId="77777777" w:rsidTr="009075D7">
        <w:trPr>
          <w:trHeight w:val="300"/>
        </w:trPr>
        <w:tc>
          <w:tcPr>
            <w:tcW w:w="2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4236E" w14:textId="77777777" w:rsidR="009075D7" w:rsidRDefault="009075D7">
            <w:pPr>
              <w:rPr>
                <w:i/>
                <w:iCs/>
              </w:rPr>
            </w:pPr>
            <w:r>
              <w:rPr>
                <w:i/>
                <w:iCs/>
              </w:rPr>
              <w:t>All other combinations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0169D" w14:textId="77777777" w:rsidR="009075D7" w:rsidRDefault="009075D7">
            <w:r>
              <w:t>= METPT</w:t>
            </w:r>
          </w:p>
        </w:tc>
      </w:tr>
    </w:tbl>
    <w:p w14:paraId="3972273A" w14:textId="6B57A559" w:rsidR="009075D7" w:rsidRPr="009075D7" w:rsidRDefault="009075D7" w:rsidP="002A75CB">
      <w:pPr>
        <w:ind w:right="-1"/>
        <w:rPr>
          <w:lang w:val="en-US"/>
        </w:rPr>
      </w:pPr>
    </w:p>
    <w:sectPr w:rsidR="009075D7" w:rsidRPr="009075D7" w:rsidSect="00E74DFD">
      <w:headerReference w:type="default" r:id="rId28"/>
      <w:footerReference w:type="default" r:id="rId29"/>
      <w:pgSz w:w="11906" w:h="16838"/>
      <w:pgMar w:top="1701" w:right="1701" w:bottom="1701" w:left="2268" w:header="1474" w:footer="14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90187" w14:textId="77777777" w:rsidR="00FE5A49" w:rsidRDefault="00FE5A49" w:rsidP="00AB2C10">
      <w:pPr>
        <w:spacing w:after="0" w:line="240" w:lineRule="auto"/>
      </w:pPr>
      <w:r>
        <w:separator/>
      </w:r>
    </w:p>
  </w:endnote>
  <w:endnote w:type="continuationSeparator" w:id="0">
    <w:p w14:paraId="3DDF9D9F" w14:textId="77777777" w:rsidR="00FE5A49" w:rsidRDefault="00FE5A49" w:rsidP="00AB2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0EFA9" w14:textId="77777777" w:rsidR="00E87779" w:rsidRDefault="00E87779" w:rsidP="00E877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CEAC" w14:textId="77777777" w:rsidR="00FE5A49" w:rsidRDefault="00FE5A49" w:rsidP="00AB2C10">
      <w:pPr>
        <w:spacing w:after="0" w:line="240" w:lineRule="auto"/>
      </w:pPr>
      <w:r>
        <w:separator/>
      </w:r>
    </w:p>
  </w:footnote>
  <w:footnote w:type="continuationSeparator" w:id="0">
    <w:p w14:paraId="538B6235" w14:textId="77777777" w:rsidR="00FE5A49" w:rsidRDefault="00FE5A49" w:rsidP="00AB2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7791D" w14:textId="66BD487A" w:rsidR="00AB2C10" w:rsidRPr="007554F2" w:rsidRDefault="00AB2C10" w:rsidP="00AB2C10">
    <w:pPr>
      <w:pStyle w:val="Header"/>
      <w:jc w:val="right"/>
      <w:rPr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2C5BD9" wp14:editId="17CC5A44">
          <wp:simplePos x="0" y="0"/>
          <wp:positionH relativeFrom="margin">
            <wp:align>left</wp:align>
          </wp:positionH>
          <wp:positionV relativeFrom="paragraph">
            <wp:posOffset>-1782</wp:posOffset>
          </wp:positionV>
          <wp:extent cx="1666800" cy="694800"/>
          <wp:effectExtent l="0" t="0" r="0" b="0"/>
          <wp:wrapSquare wrapText="right"/>
          <wp:docPr id="13" name="ctl00_onetidHeadbnnr2" descr="Data Porta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2" descr="Data Porta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54F2">
      <w:rPr>
        <w:lang w:val="en-US"/>
      </w:rPr>
      <w:t>ICES Data Centre</w:t>
    </w:r>
  </w:p>
  <w:p w14:paraId="311E0FA0" w14:textId="00288365" w:rsidR="00606FD0" w:rsidRPr="007554F2" w:rsidRDefault="009075D7" w:rsidP="00606FD0">
    <w:pPr>
      <w:pStyle w:val="Header"/>
      <w:jc w:val="right"/>
      <w:rPr>
        <w:lang w:val="en-US"/>
      </w:rPr>
    </w:pPr>
    <w:r>
      <w:rPr>
        <w:lang w:val="en-US"/>
      </w:rPr>
      <w:t>Last update</w:t>
    </w:r>
    <w:r w:rsidR="007554F2">
      <w:rPr>
        <w:lang w:val="en-US"/>
      </w:rPr>
      <w:t xml:space="preserve"> </w:t>
    </w:r>
    <w:r w:rsidR="008174A7">
      <w:rPr>
        <w:lang w:val="en-US"/>
      </w:rPr>
      <w:t>6</w:t>
    </w:r>
    <w:r w:rsidR="00D83BA2">
      <w:rPr>
        <w:lang w:val="en-US"/>
      </w:rPr>
      <w:t>/</w:t>
    </w:r>
    <w:r w:rsidR="008174A7">
      <w:rPr>
        <w:lang w:val="en-US"/>
      </w:rPr>
      <w:t>10</w:t>
    </w:r>
    <w:r w:rsidR="00D83BA2">
      <w:rPr>
        <w:lang w:val="en-US"/>
      </w:rPr>
      <w:t>- 20</w:t>
    </w:r>
    <w:r w:rsidR="006931C8">
      <w:rPr>
        <w:lang w:val="en-US"/>
      </w:rPr>
      <w:t>22</w:t>
    </w:r>
  </w:p>
  <w:p w14:paraId="694A288A" w14:textId="77777777" w:rsidR="00AB2C10" w:rsidRPr="007554F2" w:rsidRDefault="00AB2C10">
    <w:pPr>
      <w:pStyle w:val="Header"/>
      <w:rPr>
        <w:lang w:val="en-US"/>
      </w:rPr>
    </w:pPr>
  </w:p>
  <w:p w14:paraId="5D0237E8" w14:textId="77777777" w:rsidR="00AB2C10" w:rsidRPr="007554F2" w:rsidRDefault="00AB2C10">
    <w:pPr>
      <w:pStyle w:val="Header"/>
      <w:rPr>
        <w:lang w:val="en-US"/>
      </w:rPr>
    </w:pPr>
  </w:p>
  <w:p w14:paraId="3927B033" w14:textId="77777777" w:rsidR="002A75CB" w:rsidRPr="007554F2" w:rsidRDefault="002A75CB">
    <w:pPr>
      <w:pStyle w:val="Header"/>
      <w:rPr>
        <w:lang w:val="en-US"/>
      </w:rPr>
    </w:pPr>
  </w:p>
  <w:p w14:paraId="429F641A" w14:textId="77777777" w:rsidR="00E74DFD" w:rsidRPr="007554F2" w:rsidRDefault="00E74DF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E23C7"/>
    <w:multiLevelType w:val="hybridMultilevel"/>
    <w:tmpl w:val="6B1217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a-DK" w:vendorID="64" w:dllVersion="4096" w:nlCheck="1" w:checkStyle="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16"/>
    <w:rsid w:val="00010E37"/>
    <w:rsid w:val="00092C50"/>
    <w:rsid w:val="000A29C0"/>
    <w:rsid w:val="00131E96"/>
    <w:rsid w:val="00170EFD"/>
    <w:rsid w:val="0017564A"/>
    <w:rsid w:val="001B1297"/>
    <w:rsid w:val="001B172F"/>
    <w:rsid w:val="001B1DA6"/>
    <w:rsid w:val="001D56C9"/>
    <w:rsid w:val="001F57BF"/>
    <w:rsid w:val="002270AF"/>
    <w:rsid w:val="00256A67"/>
    <w:rsid w:val="002A75CB"/>
    <w:rsid w:val="0032541D"/>
    <w:rsid w:val="00373B5F"/>
    <w:rsid w:val="00376C0E"/>
    <w:rsid w:val="003A0A4D"/>
    <w:rsid w:val="003A6AFF"/>
    <w:rsid w:val="003C576C"/>
    <w:rsid w:val="003E1432"/>
    <w:rsid w:val="00407398"/>
    <w:rsid w:val="00427F1B"/>
    <w:rsid w:val="00433A56"/>
    <w:rsid w:val="00465081"/>
    <w:rsid w:val="00486A3D"/>
    <w:rsid w:val="004B23F2"/>
    <w:rsid w:val="004F2E14"/>
    <w:rsid w:val="005A2EA4"/>
    <w:rsid w:val="005A55C5"/>
    <w:rsid w:val="005B75C8"/>
    <w:rsid w:val="005C60F9"/>
    <w:rsid w:val="005D43A5"/>
    <w:rsid w:val="00600808"/>
    <w:rsid w:val="00606F9A"/>
    <w:rsid w:val="00606FD0"/>
    <w:rsid w:val="0062535B"/>
    <w:rsid w:val="00643480"/>
    <w:rsid w:val="0068451F"/>
    <w:rsid w:val="006931C8"/>
    <w:rsid w:val="00696625"/>
    <w:rsid w:val="006A25FB"/>
    <w:rsid w:val="006C12EF"/>
    <w:rsid w:val="006D4765"/>
    <w:rsid w:val="0070613F"/>
    <w:rsid w:val="00735459"/>
    <w:rsid w:val="007438AA"/>
    <w:rsid w:val="00751AA3"/>
    <w:rsid w:val="00751B09"/>
    <w:rsid w:val="007554F2"/>
    <w:rsid w:val="007632BA"/>
    <w:rsid w:val="007D4916"/>
    <w:rsid w:val="008174A7"/>
    <w:rsid w:val="00821DF0"/>
    <w:rsid w:val="0084619F"/>
    <w:rsid w:val="00855F1F"/>
    <w:rsid w:val="008B1226"/>
    <w:rsid w:val="008B19BC"/>
    <w:rsid w:val="008D572F"/>
    <w:rsid w:val="008E0FE0"/>
    <w:rsid w:val="008F73E3"/>
    <w:rsid w:val="009075D7"/>
    <w:rsid w:val="009101A2"/>
    <w:rsid w:val="00947E4B"/>
    <w:rsid w:val="00965240"/>
    <w:rsid w:val="00987EF9"/>
    <w:rsid w:val="009A18C0"/>
    <w:rsid w:val="00A370AA"/>
    <w:rsid w:val="00A74B67"/>
    <w:rsid w:val="00A8398D"/>
    <w:rsid w:val="00AB2C10"/>
    <w:rsid w:val="00AC5455"/>
    <w:rsid w:val="00B60FA2"/>
    <w:rsid w:val="00B67FCF"/>
    <w:rsid w:val="00B763E2"/>
    <w:rsid w:val="00B84800"/>
    <w:rsid w:val="00BB2FA3"/>
    <w:rsid w:val="00BB3A48"/>
    <w:rsid w:val="00BC11A3"/>
    <w:rsid w:val="00BE2EF3"/>
    <w:rsid w:val="00BF53ED"/>
    <w:rsid w:val="00BF6237"/>
    <w:rsid w:val="00C204B2"/>
    <w:rsid w:val="00C2514F"/>
    <w:rsid w:val="00C77F1B"/>
    <w:rsid w:val="00C864F5"/>
    <w:rsid w:val="00CB1AE6"/>
    <w:rsid w:val="00CE608E"/>
    <w:rsid w:val="00D4250A"/>
    <w:rsid w:val="00D83BA2"/>
    <w:rsid w:val="00D87B8C"/>
    <w:rsid w:val="00DC089B"/>
    <w:rsid w:val="00E33606"/>
    <w:rsid w:val="00E475E0"/>
    <w:rsid w:val="00E74DFD"/>
    <w:rsid w:val="00E87779"/>
    <w:rsid w:val="00ED2837"/>
    <w:rsid w:val="00ED54D5"/>
    <w:rsid w:val="00F12028"/>
    <w:rsid w:val="00F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65833E"/>
  <w15:chartTrackingRefBased/>
  <w15:docId w15:val="{6514AEED-D4AF-44AE-99EF-A7DFB1FB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652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24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C10"/>
  </w:style>
  <w:style w:type="paragraph" w:styleId="Footer">
    <w:name w:val="footer"/>
    <w:basedOn w:val="Normal"/>
    <w:link w:val="Foot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C10"/>
  </w:style>
  <w:style w:type="paragraph" w:customStyle="1" w:styleId="table">
    <w:name w:val="table"/>
    <w:next w:val="Normal"/>
    <w:rsid w:val="00376C0E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noProof/>
      <w:sz w:val="18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931C8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075D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75D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0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cab.ices.dk/?ref=147" TargetMode="External"/><Relationship Id="rId13" Type="http://schemas.openxmlformats.org/officeDocument/2006/relationships/hyperlink" Target="https://vocab.ices.dk/?ref=1399" TargetMode="External"/><Relationship Id="rId18" Type="http://schemas.openxmlformats.org/officeDocument/2006/relationships/hyperlink" Target="http://vocab.ices.dk/?ref=55" TargetMode="External"/><Relationship Id="rId26" Type="http://schemas.openxmlformats.org/officeDocument/2006/relationships/hyperlink" Target="https://vocab.ices.dk/?ref=152" TargetMode="External"/><Relationship Id="rId3" Type="http://schemas.openxmlformats.org/officeDocument/2006/relationships/styles" Target="styles.xml"/><Relationship Id="rId21" Type="http://schemas.openxmlformats.org/officeDocument/2006/relationships/hyperlink" Target="http://vocab.ices.dk/?ref=18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ocab.ices.dk/?ref=1399" TargetMode="External"/><Relationship Id="rId17" Type="http://schemas.openxmlformats.org/officeDocument/2006/relationships/hyperlink" Target="http://vocab.ices.dk/?ref=37" TargetMode="External"/><Relationship Id="rId25" Type="http://schemas.openxmlformats.org/officeDocument/2006/relationships/hyperlink" Target="https://vocab.ices.dk/?ref=17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vocab.ices.dk/?ref=78" TargetMode="External"/><Relationship Id="rId20" Type="http://schemas.openxmlformats.org/officeDocument/2006/relationships/hyperlink" Target="http://vocab.ices.dk/?ref=65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ocab.ices.dk/?ref=1399" TargetMode="External"/><Relationship Id="rId24" Type="http://schemas.openxmlformats.org/officeDocument/2006/relationships/hyperlink" Target="http://vocab.ices.dk/?ref=1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ocab.ices.dk/?ref=176" TargetMode="External"/><Relationship Id="rId23" Type="http://schemas.openxmlformats.org/officeDocument/2006/relationships/hyperlink" Target="http://vocab.ices.dk/?ref=213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vocab.ices.dk/?ref=1399" TargetMode="External"/><Relationship Id="rId19" Type="http://schemas.openxmlformats.org/officeDocument/2006/relationships/hyperlink" Target="http://vocab.ices.dk/?ref=20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vocab.ices.dk/?ref=101" TargetMode="External"/><Relationship Id="rId14" Type="http://schemas.openxmlformats.org/officeDocument/2006/relationships/hyperlink" Target="https://vocab.ices.dk/?ref=42" TargetMode="External"/><Relationship Id="rId22" Type="http://schemas.openxmlformats.org/officeDocument/2006/relationships/hyperlink" Target="http://vocab.ices.dk/?ref=58" TargetMode="External"/><Relationship Id="rId27" Type="http://schemas.openxmlformats.org/officeDocument/2006/relationships/hyperlink" Target="//vocab.ices.dk/?ref=335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BD2F7-4ADF-40CB-9D43-A0501159F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Mose Jensen</dc:creator>
  <cp:keywords/>
  <dc:description/>
  <cp:lastModifiedBy>Hans Mose Jensen</cp:lastModifiedBy>
  <cp:revision>10</cp:revision>
  <cp:lastPrinted>2022-03-14T15:13:00Z</cp:lastPrinted>
  <dcterms:created xsi:type="dcterms:W3CDTF">2022-06-16T09:04:00Z</dcterms:created>
  <dcterms:modified xsi:type="dcterms:W3CDTF">2022-10-06T09:32:00Z</dcterms:modified>
</cp:coreProperties>
</file>